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65A98" w14:textId="7D6EADE5" w:rsidR="00C43FD7" w:rsidRPr="00C43FD7" w:rsidRDefault="00C43FD7" w:rsidP="00C43F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en-AU"/>
        </w:rPr>
        <w:t xml:space="preserve">MASUS Writing Task – Opinion Piece Marking </w:t>
      </w:r>
      <w:r w:rsidRPr="00C43FD7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en-AU"/>
        </w:rPr>
        <w:t>Rubric</w:t>
      </w:r>
    </w:p>
    <w:p w14:paraId="18E59727" w14:textId="40299F5F" w:rsidR="00C43FD7" w:rsidRDefault="00C43FD7" w:rsidP="00C43FD7">
      <w:pPr>
        <w:pStyle w:val="NoSpacing"/>
        <w:rPr>
          <w:lang w:val="en-AU" w:eastAsia="en-AU"/>
        </w:rPr>
      </w:pPr>
      <w:r w:rsidRPr="00C43FD7">
        <w:rPr>
          <w:lang w:val="en-AU" w:eastAsia="en-AU"/>
        </w:rPr>
        <w:t xml:space="preserve">Competency of writing skills will be assessed using the rubric below as a </w:t>
      </w:r>
      <w:proofErr w:type="gramStart"/>
      <w:r w:rsidRPr="00C43FD7">
        <w:rPr>
          <w:lang w:val="en-AU" w:eastAsia="en-AU"/>
        </w:rPr>
        <w:t>guide.*</w:t>
      </w:r>
      <w:proofErr w:type="gramEnd"/>
    </w:p>
    <w:p w14:paraId="17D3CF03" w14:textId="77777777" w:rsidR="00C43FD7" w:rsidRPr="00C43FD7" w:rsidRDefault="00C43FD7" w:rsidP="00C43FD7">
      <w:pPr>
        <w:pStyle w:val="NoSpacing"/>
        <w:rPr>
          <w:lang w:val="en-AU" w:eastAsia="en-A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5"/>
        <w:gridCol w:w="865"/>
        <w:gridCol w:w="246"/>
        <w:gridCol w:w="1084"/>
      </w:tblGrid>
      <w:tr w:rsidR="00C43FD7" w:rsidRPr="00C43FD7" w14:paraId="7E6A1CF3" w14:textId="77777777" w:rsidTr="00C43FD7">
        <w:trPr>
          <w:tblCellSpacing w:w="15" w:type="dxa"/>
        </w:trPr>
        <w:tc>
          <w:tcPr>
            <w:tcW w:w="9410" w:type="dxa"/>
            <w:gridSpan w:val="4"/>
            <w:vAlign w:val="center"/>
            <w:hideMark/>
          </w:tcPr>
          <w:p w14:paraId="7235361E" w14:textId="7404818F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 </w:t>
            </w:r>
            <w:r w:rsidRPr="00C43F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en-AU"/>
              </w:rPr>
              <w:t>CRITERIA</w:t>
            </w:r>
          </w:p>
        </w:tc>
      </w:tr>
      <w:tr w:rsidR="00C43FD7" w:rsidRPr="00C43FD7" w14:paraId="511AC677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47E58073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AU" w:eastAsia="en-AU"/>
              </w:rPr>
              <w:t>A.</w:t>
            </w:r>
            <w:r w:rsidRPr="00C43F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AU" w:eastAsia="en-AU"/>
              </w:rPr>
              <w:t xml:space="preserve">     </w:t>
            </w:r>
            <w:r w:rsidRPr="00C43F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AU" w:eastAsia="en-AU"/>
              </w:rPr>
              <w:t xml:space="preserve">Use of source material </w:t>
            </w:r>
          </w:p>
        </w:tc>
        <w:tc>
          <w:tcPr>
            <w:tcW w:w="1986" w:type="dxa"/>
            <w:gridSpan w:val="3"/>
            <w:vAlign w:val="center"/>
            <w:hideMark/>
          </w:tcPr>
          <w:p w14:paraId="4A7DA474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4      3       2     1</w:t>
            </w:r>
          </w:p>
        </w:tc>
      </w:tr>
      <w:tr w:rsidR="00C43FD7" w:rsidRPr="00C43FD7" w14:paraId="38B179DC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722E1555" w14:textId="5FDFBD0D" w:rsidR="00C43FD7" w:rsidRPr="00C43FD7" w:rsidRDefault="00C43FD7" w:rsidP="00C43FD7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most relevant data is employed</w:t>
            </w:r>
          </w:p>
          <w:p w14:paraId="5F0ACFC7" w14:textId="0A25F811" w:rsidR="00C43FD7" w:rsidRPr="00C43FD7" w:rsidRDefault="00C43FD7" w:rsidP="00C43FD7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use of irrelevant data is avoided</w:t>
            </w:r>
          </w:p>
          <w:p w14:paraId="5BFB3FC1" w14:textId="3521E4CB" w:rsidR="00C43FD7" w:rsidRPr="00C43FD7" w:rsidRDefault="00C43FD7" w:rsidP="00C43FD7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information integrated into the answer</w:t>
            </w:r>
          </w:p>
          <w:p w14:paraId="6288F424" w14:textId="44D77200" w:rsidR="00C43FD7" w:rsidRPr="00C43FD7" w:rsidRDefault="00C43FD7" w:rsidP="00C43FD7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free from plagiarism</w:t>
            </w:r>
          </w:p>
        </w:tc>
        <w:tc>
          <w:tcPr>
            <w:tcW w:w="967" w:type="dxa"/>
            <w:gridSpan w:val="2"/>
            <w:vAlign w:val="center"/>
            <w:hideMark/>
          </w:tcPr>
          <w:p w14:paraId="3B0AE8C3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A</w:t>
            </w:r>
          </w:p>
        </w:tc>
        <w:tc>
          <w:tcPr>
            <w:tcW w:w="989" w:type="dxa"/>
            <w:vAlign w:val="center"/>
            <w:hideMark/>
          </w:tcPr>
          <w:p w14:paraId="2C9058F5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NA</w:t>
            </w:r>
          </w:p>
        </w:tc>
      </w:tr>
      <w:tr w:rsidR="00C43FD7" w:rsidRPr="00C43FD7" w14:paraId="7AF6FF43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0B9CB202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en-AU"/>
              </w:rPr>
              <w:t xml:space="preserve">B. </w:t>
            </w: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    </w:t>
            </w:r>
            <w:r w:rsidRPr="00C43F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AU" w:eastAsia="en-AU"/>
              </w:rPr>
              <w:t>Structure and development of answer</w:t>
            </w:r>
          </w:p>
        </w:tc>
        <w:tc>
          <w:tcPr>
            <w:tcW w:w="1986" w:type="dxa"/>
            <w:gridSpan w:val="3"/>
            <w:vAlign w:val="center"/>
            <w:hideMark/>
          </w:tcPr>
          <w:p w14:paraId="1565BC56" w14:textId="58351018" w:rsidR="00C43FD7" w:rsidRPr="00C43FD7" w:rsidRDefault="00C43FD7" w:rsidP="00C43FD7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     3       2     1</w:t>
            </w:r>
          </w:p>
        </w:tc>
      </w:tr>
      <w:tr w:rsidR="00C43FD7" w:rsidRPr="00C43FD7" w14:paraId="6C488BE0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37B6676C" w14:textId="77777777" w:rsidR="00C43FD7" w:rsidRDefault="00C43FD7" w:rsidP="00C43FD7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genre structure appropriate to the task</w:t>
            </w:r>
          </w:p>
          <w:p w14:paraId="045DA666" w14:textId="1779D393" w:rsidR="00C43FD7" w:rsidRPr="00C43FD7" w:rsidRDefault="00C43FD7" w:rsidP="00C43FD7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focussed position statement</w:t>
            </w:r>
          </w:p>
          <w:p w14:paraId="17C54045" w14:textId="5408BFBF" w:rsidR="00C43FD7" w:rsidRPr="00C43FD7" w:rsidRDefault="00C43FD7" w:rsidP="00C43FD7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evidence supports position</w:t>
            </w:r>
          </w:p>
          <w:p w14:paraId="053F46CD" w14:textId="657899FD" w:rsidR="00C43FD7" w:rsidRPr="00C43FD7" w:rsidRDefault="00C43FD7" w:rsidP="00C43FD7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evaluation of evidence</w:t>
            </w:r>
          </w:p>
          <w:p w14:paraId="678BCEA2" w14:textId="3EC8C9D4" w:rsidR="00C43FD7" w:rsidRPr="00C43FD7" w:rsidRDefault="00C43FD7" w:rsidP="00C43FD7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appropriate statement of conclusion</w:t>
            </w:r>
          </w:p>
          <w:p w14:paraId="324F9E2E" w14:textId="1E913334" w:rsidR="00C43FD7" w:rsidRPr="00C43FD7" w:rsidRDefault="00C43FD7" w:rsidP="00C43FD7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paragraphing reflects text structure</w:t>
            </w:r>
          </w:p>
        </w:tc>
        <w:tc>
          <w:tcPr>
            <w:tcW w:w="967" w:type="dxa"/>
            <w:gridSpan w:val="2"/>
            <w:vAlign w:val="center"/>
            <w:hideMark/>
          </w:tcPr>
          <w:p w14:paraId="337406E1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A</w:t>
            </w:r>
          </w:p>
        </w:tc>
        <w:tc>
          <w:tcPr>
            <w:tcW w:w="989" w:type="dxa"/>
            <w:vAlign w:val="center"/>
            <w:hideMark/>
          </w:tcPr>
          <w:p w14:paraId="0538BA1D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NA</w:t>
            </w:r>
          </w:p>
        </w:tc>
      </w:tr>
      <w:tr w:rsidR="00C43FD7" w:rsidRPr="00C43FD7" w14:paraId="715FD896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362B0A0F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en-AU"/>
              </w:rPr>
              <w:t xml:space="preserve">C.     </w:t>
            </w:r>
            <w:r w:rsidRPr="00C43F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AU" w:eastAsia="en-AU"/>
              </w:rPr>
              <w:t>Quality of academic writing</w:t>
            </w:r>
          </w:p>
        </w:tc>
        <w:tc>
          <w:tcPr>
            <w:tcW w:w="1986" w:type="dxa"/>
            <w:gridSpan w:val="3"/>
            <w:vAlign w:val="center"/>
            <w:hideMark/>
          </w:tcPr>
          <w:p w14:paraId="2C2DBAB1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4      3       2     1</w:t>
            </w:r>
          </w:p>
        </w:tc>
      </w:tr>
      <w:tr w:rsidR="00C43FD7" w:rsidRPr="00C43FD7" w14:paraId="0F913F11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28FF3280" w14:textId="1FF96D55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appropriate academic expression/style</w:t>
            </w:r>
          </w:p>
          <w:p w14:paraId="61412107" w14:textId="3FE11ACD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language appropriately abstract and technical</w:t>
            </w:r>
          </w:p>
          <w:p w14:paraId="1A9D0327" w14:textId="2452B39C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claims appropriately modified</w:t>
            </w:r>
          </w:p>
          <w:p w14:paraId="439FD076" w14:textId="057401ED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logical flow of ideas and information in paragraphs</w:t>
            </w:r>
          </w:p>
        </w:tc>
        <w:tc>
          <w:tcPr>
            <w:tcW w:w="967" w:type="dxa"/>
            <w:gridSpan w:val="2"/>
            <w:vAlign w:val="center"/>
            <w:hideMark/>
          </w:tcPr>
          <w:p w14:paraId="650D127C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A</w:t>
            </w:r>
          </w:p>
        </w:tc>
        <w:tc>
          <w:tcPr>
            <w:tcW w:w="989" w:type="dxa"/>
            <w:vAlign w:val="center"/>
            <w:hideMark/>
          </w:tcPr>
          <w:p w14:paraId="418B1429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NA</w:t>
            </w:r>
          </w:p>
        </w:tc>
      </w:tr>
      <w:tr w:rsidR="00C43FD7" w:rsidRPr="00C43FD7" w14:paraId="4F7F0F56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522D1E4E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en-AU"/>
              </w:rPr>
              <w:t xml:space="preserve">D.   </w:t>
            </w:r>
            <w:r w:rsidRPr="00C43F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AU" w:eastAsia="en-AU"/>
              </w:rPr>
              <w:t>  Grammatical correctness</w:t>
            </w:r>
          </w:p>
        </w:tc>
        <w:tc>
          <w:tcPr>
            <w:tcW w:w="1986" w:type="dxa"/>
            <w:gridSpan w:val="3"/>
            <w:vAlign w:val="center"/>
            <w:hideMark/>
          </w:tcPr>
          <w:p w14:paraId="27F079D8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4      3       2     1</w:t>
            </w:r>
          </w:p>
        </w:tc>
      </w:tr>
      <w:tr w:rsidR="00C43FD7" w:rsidRPr="00C43FD7" w14:paraId="5B24FDAD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587C351A" w14:textId="0D58DEF8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meaning is clear:</w:t>
            </w:r>
          </w:p>
          <w:p w14:paraId="300DFEA3" w14:textId="146E0655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accurate sentence structure</w:t>
            </w:r>
          </w:p>
          <w:p w14:paraId="23EE850A" w14:textId="33D87CFF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no sentence fragments</w:t>
            </w:r>
          </w:p>
          <w:p w14:paraId="10729199" w14:textId="6CCEA46D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correct/appropriate grammar:</w:t>
            </w:r>
          </w:p>
          <w:p w14:paraId="16486091" w14:textId="67663FA2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subject/verb agreement</w:t>
            </w:r>
          </w:p>
          <w:p w14:paraId="71AD672D" w14:textId="30B60FB8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tense choice and active/passive voice</w:t>
            </w:r>
          </w:p>
          <w:p w14:paraId="245C14A6" w14:textId="32348E7C" w:rsidR="00C43FD7" w:rsidRP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singular/plural noun agreement</w:t>
            </w:r>
          </w:p>
          <w:p w14:paraId="06841F72" w14:textId="77777777" w:rsidR="00C43FD7" w:rsidRDefault="00C43FD7" w:rsidP="00C43FD7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use of articles</w:t>
            </w:r>
          </w:p>
          <w:p w14:paraId="7B90DBF9" w14:textId="6BAA7CD6" w:rsidR="00C43FD7" w:rsidRPr="00C43FD7" w:rsidRDefault="00C43FD7" w:rsidP="00C43FD7">
            <w:pPr>
              <w:pStyle w:val="ListParagraph"/>
              <w:spacing w:before="100" w:beforeAutospacing="1" w:after="100" w:afterAutospacing="1" w:line="240" w:lineRule="auto"/>
              <w:ind w:left="1395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</w:p>
        </w:tc>
        <w:tc>
          <w:tcPr>
            <w:tcW w:w="967" w:type="dxa"/>
            <w:gridSpan w:val="2"/>
            <w:vAlign w:val="center"/>
            <w:hideMark/>
          </w:tcPr>
          <w:p w14:paraId="7F53DE15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A</w:t>
            </w:r>
          </w:p>
        </w:tc>
        <w:tc>
          <w:tcPr>
            <w:tcW w:w="989" w:type="dxa"/>
            <w:vAlign w:val="center"/>
            <w:hideMark/>
          </w:tcPr>
          <w:p w14:paraId="4F7BCAEE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NA</w:t>
            </w:r>
          </w:p>
        </w:tc>
      </w:tr>
      <w:tr w:rsidR="00C43FD7" w:rsidRPr="00C43FD7" w14:paraId="644AA25E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3524C14C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en-AU"/>
              </w:rPr>
              <w:t xml:space="preserve">E.     </w:t>
            </w:r>
            <w:r w:rsidRPr="00C43F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AU" w:eastAsia="en-AU"/>
              </w:rPr>
              <w:t>Qualities of presentation</w:t>
            </w:r>
          </w:p>
        </w:tc>
        <w:tc>
          <w:tcPr>
            <w:tcW w:w="1986" w:type="dxa"/>
            <w:gridSpan w:val="3"/>
            <w:vAlign w:val="center"/>
            <w:hideMark/>
          </w:tcPr>
          <w:p w14:paraId="5E184637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 </w:t>
            </w:r>
          </w:p>
        </w:tc>
      </w:tr>
      <w:tr w:rsidR="00C43FD7" w:rsidRPr="00C43FD7" w14:paraId="07E54ADA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299D411A" w14:textId="73CDDADF" w:rsidR="00C43FD7" w:rsidRPr="00C43FD7" w:rsidRDefault="00C43FD7" w:rsidP="00C43FD7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 xml:space="preserve">appropriate layout, where applicable </w:t>
            </w:r>
            <w:proofErr w:type="spellStart"/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e.g</w:t>
            </w:r>
            <w:proofErr w:type="spellEnd"/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:</w:t>
            </w:r>
          </w:p>
          <w:p w14:paraId="10D745F5" w14:textId="77777777" w:rsidR="00C43FD7" w:rsidRPr="00C43FD7" w:rsidRDefault="00C43FD7" w:rsidP="00C43FD7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paragraph length</w:t>
            </w:r>
          </w:p>
          <w:p w14:paraId="2DA394BB" w14:textId="77777777" w:rsidR="00C43FD7" w:rsidRPr="00C43FD7" w:rsidRDefault="00C43FD7" w:rsidP="00C43FD7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headings/bullet points</w:t>
            </w:r>
          </w:p>
          <w:p w14:paraId="778DA3C5" w14:textId="77777777" w:rsidR="00C43FD7" w:rsidRPr="00C43FD7" w:rsidRDefault="00C43FD7" w:rsidP="00C43FD7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formatting conventions</w:t>
            </w:r>
          </w:p>
          <w:p w14:paraId="0FD0B49B" w14:textId="77777777" w:rsidR="00C43FD7" w:rsidRPr="00C43FD7" w:rsidRDefault="00C43FD7" w:rsidP="00C43FD7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formatting of citations</w:t>
            </w:r>
          </w:p>
          <w:p w14:paraId="54AD517C" w14:textId="0D8B2320" w:rsidR="00C43FD7" w:rsidRPr="00C43FD7" w:rsidRDefault="00C43FD7" w:rsidP="00C43FD7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spelling generally correct</w:t>
            </w:r>
          </w:p>
          <w:p w14:paraId="00288122" w14:textId="1C256C75" w:rsidR="00C43FD7" w:rsidRPr="00C43FD7" w:rsidRDefault="00C43FD7" w:rsidP="00C43FD7">
            <w:pPr>
              <w:pStyle w:val="ListParagraph"/>
              <w:spacing w:before="100" w:beforeAutospacing="1" w:after="100" w:afterAutospacing="1" w:line="240" w:lineRule="auto"/>
              <w:ind w:left="1395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</w:p>
        </w:tc>
        <w:tc>
          <w:tcPr>
            <w:tcW w:w="757" w:type="dxa"/>
            <w:vAlign w:val="center"/>
            <w:hideMark/>
          </w:tcPr>
          <w:p w14:paraId="2CEE9BB7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A</w:t>
            </w:r>
          </w:p>
        </w:tc>
        <w:tc>
          <w:tcPr>
            <w:tcW w:w="1199" w:type="dxa"/>
            <w:gridSpan w:val="2"/>
            <w:vAlign w:val="center"/>
            <w:hideMark/>
          </w:tcPr>
          <w:p w14:paraId="58D89552" w14:textId="77777777" w:rsidR="00C43FD7" w:rsidRPr="00C43FD7" w:rsidRDefault="00C43FD7" w:rsidP="00C43F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  <w:r w:rsidRPr="00C43FD7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>NA</w:t>
            </w:r>
          </w:p>
        </w:tc>
      </w:tr>
      <w:tr w:rsidR="00C43FD7" w:rsidRPr="00C43FD7" w14:paraId="0E0AE397" w14:textId="77777777" w:rsidTr="00C43FD7">
        <w:trPr>
          <w:tblCellSpacing w:w="15" w:type="dxa"/>
        </w:trPr>
        <w:tc>
          <w:tcPr>
            <w:tcW w:w="7394" w:type="dxa"/>
            <w:vAlign w:val="center"/>
            <w:hideMark/>
          </w:tcPr>
          <w:p w14:paraId="02753B6E" w14:textId="77777777" w:rsidR="00C43FD7" w:rsidRPr="00C43FD7" w:rsidRDefault="00C43FD7" w:rsidP="00C43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</w:p>
        </w:tc>
        <w:tc>
          <w:tcPr>
            <w:tcW w:w="757" w:type="dxa"/>
            <w:vAlign w:val="center"/>
            <w:hideMark/>
          </w:tcPr>
          <w:p w14:paraId="6675A135" w14:textId="77777777" w:rsidR="00C43FD7" w:rsidRPr="00C43FD7" w:rsidRDefault="00C43FD7" w:rsidP="00C43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180" w:type="dxa"/>
            <w:vAlign w:val="center"/>
            <w:hideMark/>
          </w:tcPr>
          <w:p w14:paraId="49B65B94" w14:textId="77777777" w:rsidR="00C43FD7" w:rsidRPr="00C43FD7" w:rsidRDefault="00C43FD7" w:rsidP="00C43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89" w:type="dxa"/>
            <w:vAlign w:val="center"/>
            <w:hideMark/>
          </w:tcPr>
          <w:p w14:paraId="73E407C4" w14:textId="77777777" w:rsidR="00C43FD7" w:rsidRPr="00C43FD7" w:rsidRDefault="00C43FD7" w:rsidP="00C43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</w:tbl>
    <w:p w14:paraId="52C9D539" w14:textId="77777777" w:rsidR="00C43FD7" w:rsidRPr="00C43FD7" w:rsidRDefault="00C43FD7" w:rsidP="00C43F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</w:pPr>
      <w:r w:rsidRPr="00C43FD7"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  <w:lastRenderedPageBreak/>
        <w:t>*Rubric subject to modifications</w:t>
      </w:r>
    </w:p>
    <w:p w14:paraId="33B97537" w14:textId="77777777" w:rsidR="00C43FD7" w:rsidRPr="00C43FD7" w:rsidRDefault="00C43FD7" w:rsidP="00C43FD7">
      <w:pPr>
        <w:pStyle w:val="NoSpacing"/>
        <w:rPr>
          <w:lang w:val="en-AU" w:eastAsia="en-AU"/>
        </w:rPr>
      </w:pPr>
      <w:r w:rsidRPr="00C43FD7">
        <w:rPr>
          <w:lang w:val="en-AU" w:eastAsia="en-AU"/>
        </w:rPr>
        <w:t>KEY TO RATING:</w:t>
      </w:r>
    </w:p>
    <w:p w14:paraId="6CD291A0" w14:textId="77777777" w:rsidR="00C43FD7" w:rsidRPr="00C43FD7" w:rsidRDefault="00C43FD7" w:rsidP="00C43FD7">
      <w:pPr>
        <w:pStyle w:val="NoSpacing"/>
        <w:rPr>
          <w:lang w:val="en-AU" w:eastAsia="en-AU"/>
        </w:rPr>
      </w:pPr>
      <w:r w:rsidRPr="00C43FD7">
        <w:rPr>
          <w:lang w:val="en-AU" w:eastAsia="en-AU"/>
        </w:rPr>
        <w:t>4 = excellent / no problems / accurate / very appropriate</w:t>
      </w:r>
    </w:p>
    <w:p w14:paraId="65298E60" w14:textId="3E3BB9FA" w:rsidR="00C43FD7" w:rsidRPr="00C43FD7" w:rsidRDefault="00C43FD7" w:rsidP="00C43FD7">
      <w:pPr>
        <w:pStyle w:val="NoSpacing"/>
        <w:rPr>
          <w:lang w:val="en-AU" w:eastAsia="en-AU"/>
        </w:rPr>
      </w:pPr>
      <w:r w:rsidRPr="00C43FD7">
        <w:rPr>
          <w:lang w:val="en-AU" w:eastAsia="en-AU"/>
        </w:rPr>
        <w:t xml:space="preserve">3 = good / minor problems / mainly accurate / largely appropriate            </w:t>
      </w:r>
    </w:p>
    <w:p w14:paraId="0647DE68" w14:textId="31DD6430" w:rsidR="00C43FD7" w:rsidRPr="00C43FD7" w:rsidRDefault="00C43FD7" w:rsidP="00C43FD7">
      <w:pPr>
        <w:pStyle w:val="NoSpacing"/>
        <w:rPr>
          <w:lang w:val="en-AU" w:eastAsia="en-AU"/>
        </w:rPr>
      </w:pPr>
      <w:r w:rsidRPr="00C43FD7">
        <w:rPr>
          <w:lang w:val="en-AU" w:eastAsia="en-AU"/>
        </w:rPr>
        <w:t xml:space="preserve">2 = only fair / some problems / often inaccurate / often inappropriate    </w:t>
      </w:r>
    </w:p>
    <w:p w14:paraId="0E2BF3FB" w14:textId="77777777" w:rsidR="00C43FD7" w:rsidRDefault="00C43FD7" w:rsidP="00C43FD7">
      <w:pPr>
        <w:pStyle w:val="NoSpacing"/>
        <w:rPr>
          <w:lang w:val="en-AU" w:eastAsia="en-AU"/>
        </w:rPr>
      </w:pPr>
      <w:r w:rsidRPr="00C43FD7">
        <w:rPr>
          <w:lang w:val="en-AU" w:eastAsia="en-AU"/>
        </w:rPr>
        <w:t>1 = poor / major problems / inaccurate / inappropriat</w:t>
      </w:r>
      <w:r>
        <w:rPr>
          <w:lang w:val="en-AU" w:eastAsia="en-AU"/>
        </w:rPr>
        <w:t>e</w:t>
      </w:r>
    </w:p>
    <w:p w14:paraId="145A7A46" w14:textId="77777777" w:rsidR="00C43FD7" w:rsidRPr="00C43FD7" w:rsidRDefault="00C43FD7" w:rsidP="00C43FD7">
      <w:pPr>
        <w:pStyle w:val="NoSpacing"/>
        <w:rPr>
          <w:lang w:val="en-AU" w:eastAsia="en-AU"/>
        </w:rPr>
      </w:pPr>
      <w:r w:rsidRPr="00C43FD7">
        <w:rPr>
          <w:lang w:val="en-AU" w:eastAsia="en-AU"/>
        </w:rPr>
        <w:t>A=appropriate</w:t>
      </w:r>
    </w:p>
    <w:p w14:paraId="15594129" w14:textId="77777777" w:rsidR="00C43FD7" w:rsidRPr="00C43FD7" w:rsidRDefault="00C43FD7" w:rsidP="00C43FD7">
      <w:pPr>
        <w:pStyle w:val="NoSpacing"/>
        <w:rPr>
          <w:lang w:val="en-AU" w:eastAsia="en-AU"/>
        </w:rPr>
      </w:pPr>
      <w:r w:rsidRPr="00C43FD7">
        <w:rPr>
          <w:lang w:val="en-AU" w:eastAsia="en-AU"/>
        </w:rPr>
        <w:t>N.A. = not appropriate</w:t>
      </w:r>
    </w:p>
    <w:p w14:paraId="7ED2FC03" w14:textId="5C0D4A9C" w:rsidR="00385A04" w:rsidRDefault="00385A04"/>
    <w:p w14:paraId="04F42129" w14:textId="15AC8EBC" w:rsidR="00C43FD7" w:rsidRPr="00C43FD7" w:rsidRDefault="00C43FD7" w:rsidP="00C43FD7">
      <w:pPr>
        <w:tabs>
          <w:tab w:val="left" w:pos="5400"/>
        </w:tabs>
      </w:pPr>
      <w:r>
        <w:tab/>
      </w:r>
      <w:bookmarkStart w:id="0" w:name="_GoBack"/>
      <w:bookmarkEnd w:id="0"/>
    </w:p>
    <w:sectPr w:rsidR="00C43FD7" w:rsidRPr="00C43FD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CCEE0" w14:textId="77777777" w:rsidR="00EB1126" w:rsidRDefault="00EB1126" w:rsidP="00C43FD7">
      <w:pPr>
        <w:spacing w:after="0" w:line="240" w:lineRule="auto"/>
      </w:pPr>
      <w:r>
        <w:separator/>
      </w:r>
    </w:p>
  </w:endnote>
  <w:endnote w:type="continuationSeparator" w:id="0">
    <w:p w14:paraId="1C828440" w14:textId="77777777" w:rsidR="00EB1126" w:rsidRDefault="00EB1126" w:rsidP="00C43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46442" w14:textId="77777777" w:rsidR="00EB1126" w:rsidRDefault="00EB1126" w:rsidP="00C43FD7">
      <w:pPr>
        <w:spacing w:after="0" w:line="240" w:lineRule="auto"/>
      </w:pPr>
      <w:r>
        <w:separator/>
      </w:r>
    </w:p>
  </w:footnote>
  <w:footnote w:type="continuationSeparator" w:id="0">
    <w:p w14:paraId="3ECCC39C" w14:textId="77777777" w:rsidR="00EB1126" w:rsidRDefault="00EB1126" w:rsidP="00C43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ACD45" w14:textId="6CC4FC3B" w:rsidR="00C43FD7" w:rsidRDefault="00C43FD7">
    <w:pPr>
      <w:pStyle w:val="Header"/>
    </w:pPr>
    <w:r>
      <w:t>PHAR5711</w:t>
    </w:r>
    <w:r>
      <w:ptab w:relativeTo="margin" w:alignment="center" w:leader="none"/>
    </w:r>
    <w:r>
      <w:t>MASUS Assignment Rubric</w:t>
    </w:r>
    <w:r>
      <w:ptab w:relativeTo="margin" w:alignment="right" w:leader="none"/>
    </w:r>
    <w:r>
      <w:t>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740FC"/>
    <w:multiLevelType w:val="hybridMultilevel"/>
    <w:tmpl w:val="7194AE2E"/>
    <w:lvl w:ilvl="0" w:tplc="880E15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53F9E"/>
    <w:multiLevelType w:val="hybridMultilevel"/>
    <w:tmpl w:val="9014D7FE"/>
    <w:lvl w:ilvl="0" w:tplc="C3D0A814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075E9"/>
    <w:multiLevelType w:val="hybridMultilevel"/>
    <w:tmpl w:val="71D8D048"/>
    <w:lvl w:ilvl="0" w:tplc="5A10ADEA">
      <w:numFmt w:val="bullet"/>
      <w:lvlText w:val="·"/>
      <w:lvlJc w:val="left"/>
      <w:pPr>
        <w:ind w:left="1395" w:hanging="1035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15157"/>
    <w:multiLevelType w:val="hybridMultilevel"/>
    <w:tmpl w:val="7222DD7E"/>
    <w:lvl w:ilvl="0" w:tplc="5A10ADEA">
      <w:numFmt w:val="bullet"/>
      <w:lvlText w:val="·"/>
      <w:lvlJc w:val="left"/>
      <w:pPr>
        <w:ind w:left="1395" w:hanging="1035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E0A17"/>
    <w:multiLevelType w:val="hybridMultilevel"/>
    <w:tmpl w:val="68FAD5FC"/>
    <w:lvl w:ilvl="0" w:tplc="4EE2B188">
      <w:numFmt w:val="bullet"/>
      <w:lvlText w:val="·"/>
      <w:lvlJc w:val="left"/>
      <w:pPr>
        <w:ind w:left="1635" w:hanging="1275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C64D8"/>
    <w:multiLevelType w:val="hybridMultilevel"/>
    <w:tmpl w:val="12B4CD84"/>
    <w:lvl w:ilvl="0" w:tplc="5A10ADEA">
      <w:numFmt w:val="bullet"/>
      <w:lvlText w:val="·"/>
      <w:lvlJc w:val="left"/>
      <w:pPr>
        <w:ind w:left="1455" w:hanging="1035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E424F4C"/>
    <w:multiLevelType w:val="hybridMultilevel"/>
    <w:tmpl w:val="D9CC23C6"/>
    <w:lvl w:ilvl="0" w:tplc="5A10ADEA">
      <w:numFmt w:val="bullet"/>
      <w:lvlText w:val="·"/>
      <w:lvlJc w:val="left"/>
      <w:pPr>
        <w:ind w:left="1395" w:hanging="1035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94B6F"/>
    <w:multiLevelType w:val="hybridMultilevel"/>
    <w:tmpl w:val="52D04E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A6F8A"/>
    <w:multiLevelType w:val="hybridMultilevel"/>
    <w:tmpl w:val="78921EC2"/>
    <w:lvl w:ilvl="0" w:tplc="5A10ADEA">
      <w:numFmt w:val="bullet"/>
      <w:lvlText w:val="·"/>
      <w:lvlJc w:val="left"/>
      <w:pPr>
        <w:ind w:left="1395" w:hanging="1035"/>
      </w:pPr>
      <w:rPr>
        <w:rFonts w:ascii="Times New Roman" w:eastAsia="Times New Roman" w:hAnsi="Times New Roman" w:cs="Times New Roman" w:hint="default"/>
      </w:rPr>
    </w:lvl>
    <w:lvl w:ilvl="1" w:tplc="06262A1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02553B"/>
    <w:multiLevelType w:val="hybridMultilevel"/>
    <w:tmpl w:val="F836E6F6"/>
    <w:lvl w:ilvl="0" w:tplc="5A10ADEA">
      <w:numFmt w:val="bullet"/>
      <w:lvlText w:val="·"/>
      <w:lvlJc w:val="left"/>
      <w:pPr>
        <w:ind w:left="1395" w:hanging="1035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05FD"/>
    <w:multiLevelType w:val="hybridMultilevel"/>
    <w:tmpl w:val="19D432BA"/>
    <w:lvl w:ilvl="0" w:tplc="4EE2B188">
      <w:numFmt w:val="bullet"/>
      <w:lvlText w:val="·"/>
      <w:lvlJc w:val="left"/>
      <w:pPr>
        <w:ind w:left="1635" w:hanging="1275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2"/>
  </w:num>
  <w:num w:numId="5">
    <w:abstractNumId w:val="6"/>
  </w:num>
  <w:num w:numId="6">
    <w:abstractNumId w:val="10"/>
  </w:num>
  <w:num w:numId="7">
    <w:abstractNumId w:val="4"/>
  </w:num>
  <w:num w:numId="8">
    <w:abstractNumId w:val="1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FD7"/>
    <w:rsid w:val="00385A04"/>
    <w:rsid w:val="00C1133E"/>
    <w:rsid w:val="00C43FD7"/>
    <w:rsid w:val="00EB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6B833"/>
  <w15:chartTrackingRefBased/>
  <w15:docId w15:val="{4E1A4AF6-475E-4F50-8A46-91EFDB86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FD7"/>
    <w:pPr>
      <w:ind w:left="720"/>
      <w:contextualSpacing/>
    </w:pPr>
  </w:style>
  <w:style w:type="paragraph" w:styleId="NoSpacing">
    <w:name w:val="No Spacing"/>
    <w:uiPriority w:val="1"/>
    <w:qFormat/>
    <w:rsid w:val="00C43FD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3F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FD7"/>
  </w:style>
  <w:style w:type="paragraph" w:styleId="Footer">
    <w:name w:val="footer"/>
    <w:basedOn w:val="Normal"/>
    <w:link w:val="FooterChar"/>
    <w:uiPriority w:val="99"/>
    <w:unhideWhenUsed/>
    <w:rsid w:val="00C43F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3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Bussing</dc:creator>
  <cp:keywords/>
  <dc:description/>
  <cp:lastModifiedBy>Jocelyn Bussing</cp:lastModifiedBy>
  <cp:revision>1</cp:revision>
  <dcterms:created xsi:type="dcterms:W3CDTF">2019-03-05T02:49:00Z</dcterms:created>
  <dcterms:modified xsi:type="dcterms:W3CDTF">2019-03-05T02:57:00Z</dcterms:modified>
</cp:coreProperties>
</file>